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59E584" w14:textId="77777777" w:rsidR="00D06A8D" w:rsidRPr="00D06A8D" w:rsidRDefault="00D06A8D" w:rsidP="00D06A8D">
      <w:pPr>
        <w:pStyle w:val="Kategorie"/>
        <w:spacing w:before="0"/>
        <w:rPr>
          <w:rFonts w:cs="Arial"/>
        </w:rPr>
      </w:pPr>
      <w:r w:rsidRPr="00D06A8D">
        <w:rPr>
          <w:rFonts w:cs="Arial"/>
        </w:rPr>
        <w:t>Aufgaben</w:t>
      </w:r>
    </w:p>
    <w:p w14:paraId="5EC6DC02" w14:textId="77777777" w:rsidR="00D06A8D" w:rsidRPr="00D06A8D" w:rsidRDefault="00D06A8D" w:rsidP="00D06A8D">
      <w:pPr>
        <w:pStyle w:val="berschrift1"/>
        <w:rPr>
          <w:rFonts w:cs="Arial"/>
        </w:rPr>
      </w:pPr>
      <w:r w:rsidRPr="00D06A8D">
        <w:rPr>
          <w:rFonts w:cs="Arial"/>
        </w:rPr>
        <w:t>Elektropneumatische Schranke mit einfachwirkendem Zylinder</w:t>
      </w:r>
    </w:p>
    <w:p w14:paraId="0DF31784" w14:textId="77777777" w:rsidR="00D06A8D" w:rsidRPr="00D06A8D" w:rsidRDefault="00D06A8D" w:rsidP="00D06A8D">
      <w:pPr>
        <w:pStyle w:val="berschrift2"/>
        <w:rPr>
          <w:rFonts w:cs="Arial"/>
        </w:rPr>
      </w:pPr>
      <w:r w:rsidRPr="00D06A8D">
        <w:rPr>
          <w:rFonts w:cs="Arial"/>
        </w:rPr>
        <w:t>Konstruktionsaufgabe</w:t>
      </w:r>
    </w:p>
    <w:p w14:paraId="41D9CDD0" w14:textId="4A5FC27D" w:rsidR="00D06A8D" w:rsidRPr="00D06A8D" w:rsidRDefault="00D06A8D" w:rsidP="00D06A8D">
      <w:pPr>
        <w:rPr>
          <w:rFonts w:ascii="Arial" w:hAnsi="Arial" w:cs="Arial"/>
        </w:rPr>
      </w:pPr>
      <w:r w:rsidRPr="00D06A8D">
        <w:rPr>
          <w:rFonts w:ascii="Arial" w:hAnsi="Arial" w:cs="Arial"/>
        </w:rPr>
        <w:t xml:space="preserve">Baue die Schranke nach der </w:t>
      </w:r>
      <w:r w:rsidR="009E171C">
        <w:rPr>
          <w:rFonts w:ascii="Arial" w:hAnsi="Arial" w:cs="Arial"/>
        </w:rPr>
        <w:t>Bauanleitung</w:t>
      </w:r>
      <w:r w:rsidRPr="00D06A8D">
        <w:rPr>
          <w:rFonts w:ascii="Arial" w:hAnsi="Arial" w:cs="Arial"/>
        </w:rPr>
        <w:t xml:space="preserve"> auf. Verwende als Zylinder den „einfachwirkenden“ Zylinder (mit rotem Kolben und eingebauter Rückstellfeder). Achte beim Aufbau auf folgende Punkte:</w:t>
      </w:r>
    </w:p>
    <w:p w14:paraId="5BB97A81" w14:textId="77777777" w:rsidR="00D06A8D" w:rsidRPr="00D06A8D" w:rsidRDefault="00D06A8D" w:rsidP="00D06A8D">
      <w:pPr>
        <w:pStyle w:val="Listenabsatz"/>
        <w:numPr>
          <w:ilvl w:val="0"/>
          <w:numId w:val="1"/>
        </w:numPr>
        <w:rPr>
          <w:rFonts w:ascii="Arial" w:hAnsi="Arial" w:cs="Arial"/>
        </w:rPr>
      </w:pPr>
      <w:r w:rsidRPr="00D06A8D">
        <w:rPr>
          <w:rFonts w:ascii="Arial" w:hAnsi="Arial" w:cs="Arial"/>
        </w:rPr>
        <w:t>Die Schranke muss leichtgängig funktionieren. Baue die beiden Achslager, die die Drehachse der Schranke tragen, nicht zu eng (stramm sitzend), sondern lass hinreichend Spiel, sodass die Schranke sich leichtgängig bewegen kann. Die Achse muss „fluchten“ – die drei Lagerbausteine, durch die sie durchgeht, müssen sauber in einer Linie liegen.</w:t>
      </w:r>
    </w:p>
    <w:p w14:paraId="759D8DD0" w14:textId="77777777" w:rsidR="00D06A8D" w:rsidRPr="00D06A8D" w:rsidRDefault="00D06A8D" w:rsidP="00D06A8D">
      <w:pPr>
        <w:pStyle w:val="Listenabsatz"/>
        <w:numPr>
          <w:ilvl w:val="0"/>
          <w:numId w:val="1"/>
        </w:numPr>
        <w:rPr>
          <w:rFonts w:ascii="Arial" w:hAnsi="Arial" w:cs="Arial"/>
        </w:rPr>
      </w:pPr>
      <w:r w:rsidRPr="00D06A8D">
        <w:rPr>
          <w:rFonts w:ascii="Arial" w:hAnsi="Arial" w:cs="Arial"/>
        </w:rPr>
        <w:t>Achte beim Einbau des Zylinders darauf, dass Du ihn möglichst nicht in Querrichtung belastest und verbiegst. Achte darauf, in welche Richtung die Nut des unteren Gelenk</w:t>
      </w:r>
      <w:r w:rsidRPr="00D06A8D">
        <w:rPr>
          <w:rFonts w:ascii="Arial" w:hAnsi="Arial" w:cs="Arial"/>
        </w:rPr>
        <w:softHyphen/>
        <w:t>steins zeigt. Stecke den Zylinder gleichzeitig auf die obere Achse und den Gelenkstein, oder stecke ihn erst in den Gelenkstein und führe dann die Achse durch den Zylinder und das obere Achslager.</w:t>
      </w:r>
    </w:p>
    <w:p w14:paraId="3856546E" w14:textId="77777777" w:rsidR="00D06A8D" w:rsidRPr="00D06A8D" w:rsidRDefault="00D06A8D" w:rsidP="00D06A8D">
      <w:pPr>
        <w:pStyle w:val="Listenabsatz"/>
        <w:numPr>
          <w:ilvl w:val="0"/>
          <w:numId w:val="1"/>
        </w:numPr>
        <w:rPr>
          <w:rFonts w:ascii="Arial" w:hAnsi="Arial" w:cs="Arial"/>
        </w:rPr>
      </w:pPr>
      <w:r w:rsidRPr="00D06A8D">
        <w:rPr>
          <w:rFonts w:ascii="Arial" w:hAnsi="Arial" w:cs="Arial"/>
        </w:rPr>
        <w:t>Damit der fischertechnik-Taster den Kontakt herstellt, wenn man ihn drückt, musst Du seine beiden oberen Anschlüsse verwenden.</w:t>
      </w:r>
    </w:p>
    <w:p w14:paraId="62F1E124" w14:textId="77777777" w:rsidR="00D06A8D" w:rsidRPr="00D06A8D" w:rsidRDefault="00D06A8D" w:rsidP="00D06A8D">
      <w:pPr>
        <w:pStyle w:val="Listenabsatz"/>
        <w:numPr>
          <w:ilvl w:val="0"/>
          <w:numId w:val="1"/>
        </w:numPr>
        <w:rPr>
          <w:rFonts w:ascii="Arial" w:hAnsi="Arial" w:cs="Arial"/>
        </w:rPr>
      </w:pPr>
      <w:r w:rsidRPr="00D06A8D">
        <w:rPr>
          <w:rFonts w:ascii="Arial" w:hAnsi="Arial" w:cs="Arial"/>
        </w:rPr>
        <w:t>Der obere Anschluss des Magnetventils ist der für die Druckluftzufuhr, der seitliche ist der Ausgang, der je nach Schaltstellung des Ventils entweder mit der Druckluft oder mit der Abluft verbunden ist.</w:t>
      </w:r>
    </w:p>
    <w:p w14:paraId="74571278" w14:textId="77777777" w:rsidR="00D06A8D" w:rsidRPr="00D06A8D" w:rsidRDefault="00D06A8D" w:rsidP="00D06A8D">
      <w:pPr>
        <w:pStyle w:val="Listenabsatz"/>
        <w:numPr>
          <w:ilvl w:val="0"/>
          <w:numId w:val="1"/>
        </w:numPr>
        <w:rPr>
          <w:rFonts w:ascii="Arial" w:hAnsi="Arial" w:cs="Arial"/>
        </w:rPr>
      </w:pPr>
      <w:r w:rsidRPr="00D06A8D">
        <w:rPr>
          <w:rFonts w:ascii="Arial" w:hAnsi="Arial" w:cs="Arial"/>
        </w:rPr>
        <w:t>Die Polung der elektrischen Anschlüsse des Magnetventils ist unerheblich; es funktioniert wie der fischertechnik-Kompressor in beiden Stromrichtungen gleich.</w:t>
      </w:r>
    </w:p>
    <w:bookmarkStart w:id="0" w:name="_Hlk46574294"/>
    <w:p w14:paraId="4B6C711E" w14:textId="77777777" w:rsidR="00D06A8D" w:rsidRPr="00D06A8D" w:rsidRDefault="00D06A8D" w:rsidP="00D06A8D">
      <w:pPr>
        <w:rPr>
          <w:rFonts w:ascii="Arial" w:hAnsi="Arial" w:cs="Arial"/>
        </w:rPr>
      </w:pPr>
      <w:r w:rsidRPr="00D06A8D">
        <w:rPr>
          <w:rFonts w:ascii="Arial" w:hAnsi="Arial" w:cs="Arial"/>
        </w:rPr>
        <w:object w:dxaOrig="8581" w:dyaOrig="5266" w14:anchorId="5C66E4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263.5pt" o:ole="">
            <v:imagedata r:id="rId10" o:title=""/>
          </v:shape>
          <o:OLEObject Type="Embed" ProgID="Visio.Drawing.15" ShapeID="_x0000_i1025" DrawAspect="Content" ObjectID="_1674280801" r:id="rId11"/>
        </w:object>
      </w:r>
    </w:p>
    <w:bookmarkEnd w:id="0"/>
    <w:p w14:paraId="1A3C588D" w14:textId="77777777" w:rsidR="00D06A8D" w:rsidRPr="00D06A8D" w:rsidRDefault="00D06A8D" w:rsidP="00D06A8D">
      <w:pPr>
        <w:rPr>
          <w:rFonts w:ascii="Arial" w:hAnsi="Arial" w:cs="Arial"/>
        </w:rPr>
      </w:pPr>
      <w:r w:rsidRPr="00D06A8D">
        <w:rPr>
          <w:rFonts w:ascii="Arial" w:hAnsi="Arial" w:cs="Arial"/>
        </w:rPr>
        <w:lastRenderedPageBreak/>
        <w:t>Die Stromversorgung (ganz links im Schaltbild) ist hier mit eingezeichnet, denn sie wird für die Verbindungen zum Taster und zum Magnetventil benötigt.</w:t>
      </w:r>
    </w:p>
    <w:p w14:paraId="181DEC19" w14:textId="77777777" w:rsidR="00D06A8D" w:rsidRPr="00D06A8D" w:rsidRDefault="00D06A8D" w:rsidP="00D06A8D">
      <w:pPr>
        <w:rPr>
          <w:rFonts w:ascii="Arial" w:hAnsi="Arial" w:cs="Arial"/>
        </w:rPr>
      </w:pPr>
      <w:r w:rsidRPr="00D06A8D">
        <w:rPr>
          <w:rFonts w:ascii="Arial" w:hAnsi="Arial" w:cs="Arial"/>
        </w:rPr>
        <w:t>Das Magnetventil (im Schaltbild im gepunkteten Rahmen) ist ein 3/2-Wegeventil: 3 Wege (Zuluft, Ausgang und Abluft) mit zwei Schaltstellungen. Es wird aber von einem Elektromagneten betätigt. Sobald der Magnet Strom bekommt, „zieht das Ventil an“ und schaltet auf Durchgang zwischen Ein- und Ausgang. Ist es stromlos, sperrt es die Zuluft ab und verbindet den Ausgang stattdessen mit der Abluft (diese automatische Rückstellung wird durch die Feder im Schaltbild symbolisiert). Die Abluft hat bei unserem Magnetventil keinen eigenen Anschluss, aber natürlich ist der Abluftausgang vorhanden – ohne ihn würde es nicht funktionieren.</w:t>
      </w:r>
    </w:p>
    <w:p w14:paraId="4EF72A83" w14:textId="77777777" w:rsidR="00D06A8D" w:rsidRPr="00D06A8D" w:rsidRDefault="00D06A8D" w:rsidP="00D06A8D">
      <w:pPr>
        <w:rPr>
          <w:rFonts w:ascii="Arial" w:hAnsi="Arial" w:cs="Arial"/>
        </w:rPr>
      </w:pPr>
      <w:r w:rsidRPr="00D06A8D">
        <w:rPr>
          <w:rFonts w:ascii="Arial" w:hAnsi="Arial" w:cs="Arial"/>
        </w:rPr>
        <w:t>Der einfachwirkende Zylinder braucht nur einen Drucklufteingang, um zu funktionieren. Er kann mit Druckluft ausgefahren werden, fährt aber bei Entlüftung durch die eingebaute Rück</w:t>
      </w:r>
      <w:r w:rsidRPr="00D06A8D">
        <w:rPr>
          <w:rFonts w:ascii="Arial" w:hAnsi="Arial" w:cs="Arial"/>
        </w:rPr>
        <w:softHyphen/>
        <w:t>stellfeder selbsttätig in die Ausgangsposition zurück (allerdings nur mit der Kraft der Feder). Man kann ihn überall verwenden, wo nur in Ausfahr-Richtung größere Kraft benötigt wird, und braucht dazu nur einen Drucklufteingang zu steuern.</w:t>
      </w:r>
    </w:p>
    <w:p w14:paraId="7B26BC9A" w14:textId="77777777" w:rsidR="00D06A8D" w:rsidRPr="00D06A8D" w:rsidRDefault="00D06A8D" w:rsidP="00D06A8D">
      <w:pPr>
        <w:rPr>
          <w:rFonts w:ascii="Arial" w:hAnsi="Arial" w:cs="Arial"/>
        </w:rPr>
      </w:pPr>
      <w:r w:rsidRPr="00D06A8D">
        <w:rPr>
          <w:rFonts w:ascii="Arial" w:hAnsi="Arial" w:cs="Arial"/>
        </w:rPr>
        <w:t>Das ist bei Verwendung des Magnetventils vorteilhaft, denn das ist nur ein einzelnes 3/2-Wege</w:t>
      </w:r>
      <w:r w:rsidRPr="00D06A8D">
        <w:rPr>
          <w:rFonts w:ascii="Arial" w:hAnsi="Arial" w:cs="Arial"/>
        </w:rPr>
        <w:softHyphen/>
        <w:t xml:space="preserve">ventil. Um einen doppeltwirkenden Zylinder mit diesen Magnetventilen anzusteuern, bräuchte man zwei – pro Zylindereingang eines. </w:t>
      </w:r>
    </w:p>
    <w:p w14:paraId="181E580F" w14:textId="77777777" w:rsidR="00D06A8D" w:rsidRPr="00D06A8D" w:rsidRDefault="00D06A8D" w:rsidP="00D06A8D">
      <w:pPr>
        <w:pStyle w:val="berschrift2"/>
        <w:rPr>
          <w:rFonts w:cs="Arial"/>
        </w:rPr>
      </w:pPr>
    </w:p>
    <w:p w14:paraId="5F24F184" w14:textId="77777777" w:rsidR="00D06A8D" w:rsidRPr="00D06A8D" w:rsidRDefault="00D06A8D" w:rsidP="00D06A8D">
      <w:pPr>
        <w:pStyle w:val="berschrift2"/>
        <w:rPr>
          <w:rFonts w:cs="Arial"/>
        </w:rPr>
      </w:pPr>
      <w:r w:rsidRPr="00D06A8D">
        <w:rPr>
          <w:rFonts w:cs="Arial"/>
        </w:rPr>
        <w:t>Thematische Aufgabe</w:t>
      </w:r>
    </w:p>
    <w:p w14:paraId="27524C64" w14:textId="77777777" w:rsidR="00D06A8D" w:rsidRPr="00D06A8D" w:rsidRDefault="00D06A8D" w:rsidP="00D06A8D">
      <w:pPr>
        <w:pStyle w:val="Listenabsatz"/>
        <w:numPr>
          <w:ilvl w:val="0"/>
          <w:numId w:val="2"/>
        </w:numPr>
        <w:rPr>
          <w:rFonts w:ascii="Arial" w:hAnsi="Arial" w:cs="Arial"/>
        </w:rPr>
      </w:pPr>
      <w:r w:rsidRPr="00D06A8D">
        <w:rPr>
          <w:rFonts w:ascii="Arial" w:hAnsi="Arial" w:cs="Arial"/>
        </w:rPr>
        <w:t>Erprobe das Modell ausgiebig. Was funktioniert gut? Was gefällt Dir nicht?</w:t>
      </w:r>
    </w:p>
    <w:p w14:paraId="1B496056" w14:textId="77777777" w:rsidR="00D06A8D" w:rsidRPr="00D06A8D" w:rsidRDefault="00D06A8D" w:rsidP="00D06A8D">
      <w:pPr>
        <w:pStyle w:val="Listenabsatz"/>
        <w:numPr>
          <w:ilvl w:val="0"/>
          <w:numId w:val="2"/>
        </w:numPr>
        <w:rPr>
          <w:rFonts w:ascii="Arial" w:hAnsi="Arial" w:cs="Arial"/>
        </w:rPr>
      </w:pPr>
      <w:r w:rsidRPr="00D06A8D">
        <w:rPr>
          <w:rFonts w:ascii="Arial" w:hAnsi="Arial" w:cs="Arial"/>
        </w:rPr>
        <w:t>Beschreibe, warum der Zylinder in diesem Modell an beiden Enden gelenkig angebracht sein muss.</w:t>
      </w:r>
    </w:p>
    <w:p w14:paraId="69018C12" w14:textId="77777777" w:rsidR="00D06A8D" w:rsidRPr="00D06A8D" w:rsidRDefault="00D06A8D" w:rsidP="00D06A8D">
      <w:pPr>
        <w:pStyle w:val="berschrift2"/>
        <w:rPr>
          <w:rFonts w:cs="Arial"/>
        </w:rPr>
      </w:pPr>
    </w:p>
    <w:p w14:paraId="7B677DA8" w14:textId="77777777" w:rsidR="00D06A8D" w:rsidRPr="00D06A8D" w:rsidRDefault="00D06A8D" w:rsidP="00D06A8D">
      <w:pPr>
        <w:pStyle w:val="berschrift2"/>
        <w:rPr>
          <w:rFonts w:cs="Arial"/>
        </w:rPr>
      </w:pPr>
      <w:r w:rsidRPr="00D06A8D">
        <w:rPr>
          <w:rFonts w:cs="Arial"/>
        </w:rPr>
        <w:t>Experimentieraufgabe</w:t>
      </w:r>
    </w:p>
    <w:p w14:paraId="4C4C7E2E" w14:textId="77777777" w:rsidR="00D06A8D" w:rsidRPr="00D06A8D" w:rsidRDefault="00D06A8D" w:rsidP="00D06A8D">
      <w:pPr>
        <w:pStyle w:val="Listenabsatz"/>
        <w:numPr>
          <w:ilvl w:val="0"/>
          <w:numId w:val="3"/>
        </w:numPr>
        <w:rPr>
          <w:rFonts w:ascii="Arial" w:hAnsi="Arial" w:cs="Arial"/>
        </w:rPr>
      </w:pPr>
      <w:r w:rsidRPr="00D06A8D">
        <w:rPr>
          <w:rFonts w:ascii="Arial" w:hAnsi="Arial" w:cs="Arial"/>
        </w:rPr>
        <w:t>Baue eine Drossel in den Schlauch zwischen dem Magnetventil und dem Zylinder ein. Was kannst Du damit einstellen?</w:t>
      </w:r>
    </w:p>
    <w:p w14:paraId="2D919722" w14:textId="77777777" w:rsidR="00D06A8D" w:rsidRPr="00D06A8D" w:rsidRDefault="00D06A8D" w:rsidP="00D06A8D">
      <w:pPr>
        <w:pStyle w:val="Listenabsatz"/>
        <w:numPr>
          <w:ilvl w:val="0"/>
          <w:numId w:val="3"/>
        </w:numPr>
        <w:rPr>
          <w:rFonts w:ascii="Arial" w:hAnsi="Arial" w:cs="Arial"/>
        </w:rPr>
      </w:pPr>
      <w:r w:rsidRPr="00D06A8D">
        <w:rPr>
          <w:rFonts w:ascii="Arial" w:hAnsi="Arial" w:cs="Arial"/>
        </w:rPr>
        <w:t>Baue die Drossel stattdessen in den Schlauch zwischen Tank und Magnetventil ein. Was kannst Du nun damit einstellen?</w:t>
      </w:r>
    </w:p>
    <w:p w14:paraId="455FC6D2" w14:textId="77777777" w:rsidR="00D06A8D" w:rsidRPr="00D06A8D" w:rsidRDefault="00D06A8D" w:rsidP="00D06A8D">
      <w:pPr>
        <w:pStyle w:val="Listenabsatz"/>
        <w:numPr>
          <w:ilvl w:val="0"/>
          <w:numId w:val="3"/>
        </w:numPr>
        <w:rPr>
          <w:rFonts w:ascii="Arial" w:hAnsi="Arial" w:cs="Arial"/>
        </w:rPr>
      </w:pPr>
      <w:r w:rsidRPr="00D06A8D">
        <w:rPr>
          <w:rFonts w:ascii="Arial" w:hAnsi="Arial" w:cs="Arial"/>
        </w:rPr>
        <w:t>Verschließe den zweiten Ausgang des Zylinders (auf der Seite mit der Feder) mit einem P-Stopfen. Was ändert sich?</w:t>
      </w:r>
    </w:p>
    <w:p w14:paraId="065B4D78" w14:textId="77777777" w:rsidR="00D06A8D" w:rsidRPr="00D06A8D" w:rsidRDefault="00D06A8D" w:rsidP="00D06A8D">
      <w:pPr>
        <w:pStyle w:val="Listenabsatz"/>
        <w:numPr>
          <w:ilvl w:val="0"/>
          <w:numId w:val="3"/>
        </w:numPr>
        <w:spacing w:after="0"/>
        <w:jc w:val="left"/>
        <w:rPr>
          <w:rFonts w:ascii="Arial" w:hAnsi="Arial" w:cs="Arial"/>
        </w:rPr>
      </w:pPr>
      <w:r w:rsidRPr="00D06A8D">
        <w:rPr>
          <w:rFonts w:ascii="Arial" w:hAnsi="Arial" w:cs="Arial"/>
        </w:rPr>
        <w:t>Verwende anstatt der beiden oberen die beiden unteren Anschlüsse des Tasters. Was ändert sich?</w:t>
      </w:r>
    </w:p>
    <w:p w14:paraId="77B7ACA3" w14:textId="77777777" w:rsidR="00005D5B" w:rsidRPr="00D06A8D" w:rsidRDefault="00005D5B">
      <w:pPr>
        <w:rPr>
          <w:rFonts w:ascii="Arial" w:hAnsi="Arial" w:cs="Arial"/>
        </w:rPr>
      </w:pPr>
    </w:p>
    <w:sectPr w:rsidR="00005D5B" w:rsidRPr="00D06A8D">
      <w:headerReference w:type="default" r:id="rId12"/>
      <w:footerReference w:type="defaul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C006AE" w14:textId="77777777" w:rsidR="00D06A8D" w:rsidRDefault="00D06A8D" w:rsidP="00D06A8D">
      <w:pPr>
        <w:spacing w:after="0"/>
      </w:pPr>
      <w:r>
        <w:separator/>
      </w:r>
    </w:p>
  </w:endnote>
  <w:endnote w:type="continuationSeparator" w:id="0">
    <w:p w14:paraId="770ED6CF" w14:textId="77777777" w:rsidR="00D06A8D" w:rsidRDefault="00D06A8D" w:rsidP="00D06A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8BF0E" w14:textId="77777777" w:rsidR="00D06A8D" w:rsidRPr="00D06A8D" w:rsidRDefault="00D06A8D" w:rsidP="00D06A8D">
    <w:pPr>
      <w:pStyle w:val="Fuzeile"/>
      <w:rPr>
        <w:rFonts w:ascii="Arial" w:hAnsi="Arial" w:cs="Arial"/>
      </w:rPr>
    </w:pPr>
    <w:r w:rsidRPr="00D06A8D">
      <w:rPr>
        <w:rFonts w:ascii="Arial" w:hAnsi="Arial" w:cs="Arial"/>
      </w:rPr>
      <w:tab/>
    </w:r>
    <w:r w:rsidRPr="00D06A8D">
      <w:rPr>
        <w:rFonts w:ascii="Arial" w:hAnsi="Arial" w:cs="Arial"/>
      </w:rPr>
      <w:tab/>
    </w:r>
    <w:r w:rsidRPr="00D06A8D">
      <w:rPr>
        <w:rFonts w:ascii="Arial" w:hAnsi="Arial" w:cs="Arial"/>
      </w:rPr>
      <w:fldChar w:fldCharType="begin"/>
    </w:r>
    <w:r w:rsidRPr="00D06A8D">
      <w:rPr>
        <w:rFonts w:ascii="Arial" w:hAnsi="Arial" w:cs="Arial"/>
      </w:rPr>
      <w:instrText>PAGE   \* MERGEFORMAT</w:instrText>
    </w:r>
    <w:r w:rsidRPr="00D06A8D">
      <w:rPr>
        <w:rFonts w:ascii="Arial" w:hAnsi="Arial" w:cs="Arial"/>
      </w:rPr>
      <w:fldChar w:fldCharType="separate"/>
    </w:r>
    <w:r w:rsidRPr="00D06A8D">
      <w:rPr>
        <w:rFonts w:ascii="Arial" w:hAnsi="Arial" w:cs="Arial"/>
      </w:rPr>
      <w:t>4</w:t>
    </w:r>
    <w:r w:rsidRPr="00D06A8D">
      <w:rPr>
        <w:rFonts w:ascii="Arial" w:hAnsi="Arial" w:cs="Arial"/>
      </w:rPr>
      <w:fldChar w:fldCharType="end"/>
    </w:r>
  </w:p>
  <w:p w14:paraId="00665F38" w14:textId="77777777" w:rsidR="00D06A8D" w:rsidRPr="00D06A8D" w:rsidRDefault="00D06A8D">
    <w:pPr>
      <w:pStyle w:val="Fuzeile"/>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A5228B" w14:textId="77777777" w:rsidR="00D06A8D" w:rsidRDefault="00D06A8D" w:rsidP="00D06A8D">
      <w:pPr>
        <w:spacing w:after="0"/>
      </w:pPr>
      <w:r>
        <w:separator/>
      </w:r>
    </w:p>
  </w:footnote>
  <w:footnote w:type="continuationSeparator" w:id="0">
    <w:p w14:paraId="6D904F17" w14:textId="77777777" w:rsidR="00D06A8D" w:rsidRDefault="00D06A8D" w:rsidP="00D06A8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927D1" w14:textId="77777777" w:rsidR="00D06A8D" w:rsidRPr="00D06A8D" w:rsidRDefault="00D06A8D" w:rsidP="00D06A8D">
    <w:pPr>
      <w:pStyle w:val="Kopfzeile"/>
      <w:rPr>
        <w:rFonts w:ascii="Arial" w:hAnsi="Arial" w:cs="Arial"/>
        <w:lang w:val="en-GB"/>
      </w:rPr>
    </w:pPr>
    <w:r w:rsidRPr="00D06A8D">
      <w:rPr>
        <w:rFonts w:ascii="Arial" w:hAnsi="Arial" w:cs="Arial"/>
        <w:noProof/>
      </w:rPr>
      <w:drawing>
        <wp:anchor distT="0" distB="0" distL="114300" distR="114300" simplePos="0" relativeHeight="251659264" behindDoc="0" locked="0" layoutInCell="1" allowOverlap="1" wp14:anchorId="40E262A6" wp14:editId="47EF5950">
          <wp:simplePos x="0" y="0"/>
          <wp:positionH relativeFrom="column">
            <wp:posOffset>1854802</wp:posOffset>
          </wp:positionH>
          <wp:positionV relativeFrom="paragraph">
            <wp:posOffset>221782</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06A8D">
      <w:rPr>
        <w:rFonts w:ascii="Arial" w:hAnsi="Arial" w:cs="Arial"/>
        <w:szCs w:val="24"/>
        <w:lang w:val="en-GB"/>
      </w:rPr>
      <w:t>Pneumatik</w:t>
    </w:r>
    <w:r w:rsidRPr="00D06A8D">
      <w:rPr>
        <w:rFonts w:ascii="Arial" w:hAnsi="Arial" w:cs="Arial"/>
        <w:noProof/>
      </w:rPr>
      <w:tab/>
    </w:r>
    <w:r w:rsidRPr="00D06A8D">
      <w:rPr>
        <w:rFonts w:ascii="Arial" w:hAnsi="Arial" w:cs="Arial"/>
        <w:noProof/>
      </w:rPr>
      <w:tab/>
    </w:r>
    <w:r w:rsidRPr="00D06A8D">
      <w:rPr>
        <w:rFonts w:ascii="Arial" w:hAnsi="Arial" w:cs="Arial"/>
        <w:noProof/>
      </w:rPr>
      <w:drawing>
        <wp:inline distT="0" distB="0" distL="0" distR="0" wp14:anchorId="44423831" wp14:editId="3B727962">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p w14:paraId="37A94B9A" w14:textId="77777777" w:rsidR="00D06A8D" w:rsidRPr="00D06A8D" w:rsidRDefault="00D06A8D">
    <w:pPr>
      <w:pStyle w:val="Kopfzeile"/>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330D83"/>
    <w:multiLevelType w:val="hybridMultilevel"/>
    <w:tmpl w:val="D7E06C0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615F4DAF"/>
    <w:multiLevelType w:val="hybridMultilevel"/>
    <w:tmpl w:val="36163E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749418C9"/>
    <w:multiLevelType w:val="hybridMultilevel"/>
    <w:tmpl w:val="1D500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revisionView w:inkAnnotations="0"/>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6A8D"/>
    <w:rsid w:val="00005D5B"/>
    <w:rsid w:val="009E171C"/>
    <w:rsid w:val="00D06A8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E0CF05D"/>
  <w15:chartTrackingRefBased/>
  <w15:docId w15:val="{24185E3D-8578-404A-9925-93101DCF7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06A8D"/>
    <w:pPr>
      <w:spacing w:after="120" w:line="240" w:lineRule="auto"/>
      <w:jc w:val="both"/>
    </w:pPr>
    <w:rPr>
      <w:rFonts w:ascii="Times New Roman" w:eastAsia="Times New Roman" w:hAnsi="Times New Roman" w:cs="Times New Roman"/>
      <w:sz w:val="24"/>
      <w:szCs w:val="20"/>
      <w:lang w:eastAsia="de-DE"/>
    </w:rPr>
  </w:style>
  <w:style w:type="paragraph" w:styleId="berschrift1">
    <w:name w:val="heading 1"/>
    <w:basedOn w:val="Standard"/>
    <w:next w:val="Standard"/>
    <w:link w:val="berschrift1Zchn"/>
    <w:autoRedefine/>
    <w:qFormat/>
    <w:rsid w:val="00D06A8D"/>
    <w:pPr>
      <w:keepNext/>
      <w:keepLines/>
      <w:spacing w:after="480"/>
      <w:jc w:val="left"/>
      <w:outlineLvl w:val="0"/>
    </w:pPr>
    <w:rPr>
      <w:rFonts w:ascii="Arial" w:hAnsi="Arial"/>
      <w:bCs/>
      <w:sz w:val="32"/>
      <w:szCs w:val="16"/>
    </w:rPr>
  </w:style>
  <w:style w:type="paragraph" w:styleId="berschrift2">
    <w:name w:val="heading 2"/>
    <w:basedOn w:val="berschrift1"/>
    <w:next w:val="Standard"/>
    <w:link w:val="berschrift2Zchn"/>
    <w:qFormat/>
    <w:rsid w:val="00D06A8D"/>
    <w:pPr>
      <w:spacing w:before="120" w:after="120"/>
      <w:outlineLvl w:val="1"/>
    </w:pPr>
    <w:rPr>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D06A8D"/>
    <w:rPr>
      <w:rFonts w:ascii="Arial" w:eastAsia="Times New Roman" w:hAnsi="Arial" w:cs="Times New Roman"/>
      <w:bCs/>
      <w:sz w:val="32"/>
      <w:szCs w:val="16"/>
      <w:lang w:eastAsia="de-DE"/>
    </w:rPr>
  </w:style>
  <w:style w:type="character" w:customStyle="1" w:styleId="berschrift2Zchn">
    <w:name w:val="Überschrift 2 Zchn"/>
    <w:basedOn w:val="Absatz-Standardschriftart"/>
    <w:link w:val="berschrift2"/>
    <w:rsid w:val="00D06A8D"/>
    <w:rPr>
      <w:rFonts w:ascii="Arial" w:eastAsia="Times New Roman" w:hAnsi="Arial" w:cs="Times New Roman"/>
      <w:bCs/>
      <w:sz w:val="28"/>
      <w:szCs w:val="16"/>
      <w:lang w:eastAsia="de-DE"/>
    </w:rPr>
  </w:style>
  <w:style w:type="paragraph" w:customStyle="1" w:styleId="Kategorie">
    <w:name w:val="Kategorie"/>
    <w:basedOn w:val="Standard"/>
    <w:next w:val="berschrift1"/>
    <w:rsid w:val="00D06A8D"/>
    <w:pPr>
      <w:pageBreakBefore/>
      <w:spacing w:before="960" w:after="0"/>
      <w:jc w:val="left"/>
    </w:pPr>
    <w:rPr>
      <w:rFonts w:ascii="Arial" w:hAnsi="Arial"/>
    </w:rPr>
  </w:style>
  <w:style w:type="paragraph" w:styleId="Listenabsatz">
    <w:name w:val="List Paragraph"/>
    <w:basedOn w:val="Standard"/>
    <w:uiPriority w:val="34"/>
    <w:qFormat/>
    <w:rsid w:val="00D06A8D"/>
    <w:pPr>
      <w:ind w:left="720"/>
      <w:contextualSpacing/>
    </w:pPr>
  </w:style>
  <w:style w:type="paragraph" w:styleId="Kopfzeile">
    <w:name w:val="header"/>
    <w:basedOn w:val="Standard"/>
    <w:link w:val="KopfzeileZchn"/>
    <w:unhideWhenUsed/>
    <w:rsid w:val="00D06A8D"/>
    <w:pPr>
      <w:tabs>
        <w:tab w:val="center" w:pos="4513"/>
        <w:tab w:val="right" w:pos="9026"/>
      </w:tabs>
      <w:spacing w:after="0"/>
    </w:pPr>
  </w:style>
  <w:style w:type="character" w:customStyle="1" w:styleId="KopfzeileZchn">
    <w:name w:val="Kopfzeile Zchn"/>
    <w:basedOn w:val="Absatz-Standardschriftart"/>
    <w:link w:val="Kopfzeile"/>
    <w:uiPriority w:val="99"/>
    <w:rsid w:val="00D06A8D"/>
    <w:rPr>
      <w:rFonts w:ascii="Times New Roman" w:eastAsia="Times New Roman" w:hAnsi="Times New Roman" w:cs="Times New Roman"/>
      <w:sz w:val="24"/>
      <w:szCs w:val="20"/>
      <w:lang w:eastAsia="de-DE"/>
    </w:rPr>
  </w:style>
  <w:style w:type="paragraph" w:styleId="Fuzeile">
    <w:name w:val="footer"/>
    <w:basedOn w:val="Standard"/>
    <w:link w:val="FuzeileZchn"/>
    <w:unhideWhenUsed/>
    <w:rsid w:val="00D06A8D"/>
    <w:pPr>
      <w:tabs>
        <w:tab w:val="center" w:pos="4513"/>
        <w:tab w:val="right" w:pos="9026"/>
      </w:tabs>
      <w:spacing w:after="0"/>
    </w:pPr>
  </w:style>
  <w:style w:type="character" w:customStyle="1" w:styleId="FuzeileZchn">
    <w:name w:val="Fußzeile Zchn"/>
    <w:basedOn w:val="Absatz-Standardschriftart"/>
    <w:link w:val="Fuzeile"/>
    <w:uiPriority w:val="99"/>
    <w:rsid w:val="00D06A8D"/>
    <w:rPr>
      <w:rFonts w:ascii="Times New Roman" w:eastAsia="Times New Roman" w:hAnsi="Times New Roman" w:cs="Times New Roman"/>
      <w:sz w:val="24"/>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925161-D280-441C-8C62-75B051FD06D9}">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purl.org/dc/terms/"/>
    <ds:schemaRef ds:uri="e047a197-46ab-4299-92cd-ec119e6fe81f"/>
    <ds:schemaRef ds:uri="ea79bf52-7098-41fc-8881-a3872bd99c43"/>
    <ds:schemaRef ds:uri="http://www.w3.org/XML/1998/namespace"/>
    <ds:schemaRef ds:uri="http://purl.org/dc/dcmitype/"/>
  </ds:schemaRefs>
</ds:datastoreItem>
</file>

<file path=customXml/itemProps2.xml><?xml version="1.0" encoding="utf-8"?>
<ds:datastoreItem xmlns:ds="http://schemas.openxmlformats.org/officeDocument/2006/customXml" ds:itemID="{D0A29984-1E5C-4DE7-A738-D7254C4A5726}">
  <ds:schemaRefs>
    <ds:schemaRef ds:uri="http://schemas.microsoft.com/sharepoint/v3/contenttype/forms"/>
  </ds:schemaRefs>
</ds:datastoreItem>
</file>

<file path=customXml/itemProps3.xml><?xml version="1.0" encoding="utf-8"?>
<ds:datastoreItem xmlns:ds="http://schemas.openxmlformats.org/officeDocument/2006/customXml" ds:itemID="{C4546A7F-6DB5-410A-BF1B-DE39D955B361}"/>
</file>

<file path=docProps/app.xml><?xml version="1.0" encoding="utf-8"?>
<Properties xmlns="http://schemas.openxmlformats.org/officeDocument/2006/extended-properties" xmlns:vt="http://schemas.openxmlformats.org/officeDocument/2006/docPropsVTypes">
  <Template>Normal.dotm</Template>
  <TotalTime>0</TotalTime>
  <Pages>2</Pages>
  <Words>490</Words>
  <Characters>3094</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Witzelmaier, Felix</dc:creator>
  <cp:keywords/>
  <dc:description/>
  <cp:lastModifiedBy>Kaupp, Jochen</cp:lastModifiedBy>
  <cp:revision>2</cp:revision>
  <dcterms:created xsi:type="dcterms:W3CDTF">2020-09-01T09:49:00Z</dcterms:created>
  <dcterms:modified xsi:type="dcterms:W3CDTF">2021-02-08T08:14:00Z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